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dl0bvz4fr1m3" w:id="0"/>
      <w:bookmarkEnd w:id="0"/>
      <w:r w:rsidDel="00000000" w:rsidR="00000000" w:rsidRPr="00000000">
        <w:rPr>
          <w:rtl w:val="0"/>
        </w:rPr>
        <w:t xml:space="preserve">Education order form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margin">
              <wp:posOffset>-742949</wp:posOffset>
            </wp:positionH>
            <wp:positionV relativeFrom="paragraph">
              <wp:posOffset>57150</wp:posOffset>
            </wp:positionV>
            <wp:extent cx="3914775" cy="962025"/>
            <wp:effectExtent b="0" l="0" r="0" t="0"/>
            <wp:wrapTopAndBottom distB="57150" distT="57150"/>
            <wp:docPr descr="NUGEN-FINAL-LOGO-reverse.png" id="1" name="image2.png"/>
            <a:graphic>
              <a:graphicData uri="http://schemas.openxmlformats.org/drawingml/2006/picture">
                <pic:pic>
                  <pic:nvPicPr>
                    <pic:cNvPr descr="NUGEN-FINAL-LOGO-reverse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Please complete the form and return either to your dealer or to edu@nugenaudio.com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Please also send a purchase order. from your institution email domain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edu@nugenaudio.com</w:t>
        </w:r>
      </w:hyperlink>
      <w:r w:rsidDel="00000000" w:rsidR="00000000" w:rsidRPr="00000000">
        <w:rPr>
          <w:rtl w:val="0"/>
        </w:rPr>
        <w:t xml:space="preserve"> including your VAT number, country code, matching business address, and the products you wish to purchase.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Contact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Course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Terms and conditions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discount is 50% off regular retail pricing, and cannot be combined with any other promotional discount.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licences are non-transferable.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NUGEN Audio reserves the right to change these terms and conditions without notice at our discretion.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b w:val="1"/>
          <w:sz w:val="16"/>
          <w:szCs w:val="16"/>
          <w:rtl w:val="0"/>
        </w:rPr>
        <w:t xml:space="preserve">Educational licenses are granted for the purposes of education and training (non-commercial use).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Internal use only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◻ edu email domain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36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edu@nugena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